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A6384" w14:textId="0B1D212B" w:rsidR="00C217FE" w:rsidRPr="003C3ECB" w:rsidRDefault="00AA6CEF" w:rsidP="00AA6CEF">
      <w:pPr>
        <w:widowControl w:val="0"/>
        <w:tabs>
          <w:tab w:val="left" w:pos="708"/>
        </w:tabs>
        <w:suppressAutoHyphens/>
        <w:spacing w:line="240" w:lineRule="auto"/>
        <w:rPr>
          <w:rFonts w:eastAsia="Times New Roman" w:cs="Arial"/>
          <w:b/>
          <w:bCs/>
          <w:sz w:val="20"/>
          <w:szCs w:val="20"/>
        </w:rPr>
      </w:pPr>
      <w:r w:rsidRPr="00AA6CEF">
        <w:rPr>
          <w:rFonts w:eastAsia="Times New Roman" w:cs="Arial"/>
          <w:b/>
          <w:bCs/>
          <w:sz w:val="20"/>
          <w:szCs w:val="20"/>
        </w:rPr>
        <w:t>NZ-ZZ.2204.5.2026.R</w:t>
      </w:r>
      <w:r w:rsidR="00227CE5">
        <w:rPr>
          <w:rFonts w:eastAsia="Times New Roman" w:cs="Arial"/>
          <w:b/>
          <w:bCs/>
          <w:sz w:val="20"/>
          <w:szCs w:val="20"/>
        </w:rPr>
        <w:t>N</w:t>
      </w:r>
      <w:bookmarkStart w:id="0" w:name="_GoBack"/>
      <w:bookmarkEnd w:id="0"/>
    </w:p>
    <w:p w14:paraId="6C488442" w14:textId="1EA78961" w:rsidR="00C217FE" w:rsidRPr="003C3ECB" w:rsidRDefault="00C217FE" w:rsidP="00C217FE">
      <w:pPr>
        <w:widowControl w:val="0"/>
        <w:tabs>
          <w:tab w:val="left" w:pos="708"/>
        </w:tabs>
        <w:suppressAutoHyphens/>
        <w:spacing w:line="240" w:lineRule="auto"/>
        <w:jc w:val="right"/>
        <w:rPr>
          <w:rFonts w:eastAsia="Times New Roman" w:cs="Arial"/>
          <w:b/>
          <w:bCs/>
          <w:sz w:val="20"/>
          <w:szCs w:val="20"/>
        </w:rPr>
      </w:pPr>
      <w:r w:rsidRPr="003C3ECB">
        <w:rPr>
          <w:rFonts w:eastAsia="Times New Roman" w:cs="Arial"/>
          <w:b/>
          <w:bCs/>
          <w:sz w:val="20"/>
          <w:szCs w:val="20"/>
        </w:rPr>
        <w:t>Załącznik 1</w:t>
      </w:r>
      <w:r w:rsidR="004E0BB2">
        <w:rPr>
          <w:rFonts w:eastAsia="Times New Roman" w:cs="Arial"/>
          <w:b/>
          <w:bCs/>
          <w:sz w:val="20"/>
          <w:szCs w:val="20"/>
        </w:rPr>
        <w:t>a</w:t>
      </w:r>
      <w:r w:rsidRPr="003C3ECB">
        <w:rPr>
          <w:rFonts w:eastAsia="Times New Roman" w:cs="Arial"/>
          <w:b/>
          <w:bCs/>
          <w:sz w:val="20"/>
          <w:szCs w:val="20"/>
        </w:rPr>
        <w:t xml:space="preserve"> </w:t>
      </w:r>
      <w:r w:rsidR="007C5BC0">
        <w:rPr>
          <w:rFonts w:eastAsia="Times New Roman" w:cs="Arial"/>
          <w:b/>
          <w:bCs/>
          <w:sz w:val="20"/>
          <w:szCs w:val="20"/>
        </w:rPr>
        <w:t>do SWZ</w:t>
      </w:r>
    </w:p>
    <w:p w14:paraId="3506D8DB" w14:textId="77777777" w:rsidR="00C217FE" w:rsidRPr="003C3ECB" w:rsidRDefault="00C217FE" w:rsidP="00C217FE">
      <w:pPr>
        <w:widowControl w:val="0"/>
        <w:tabs>
          <w:tab w:val="left" w:pos="708"/>
        </w:tabs>
        <w:suppressAutoHyphens/>
        <w:spacing w:line="240" w:lineRule="auto"/>
        <w:jc w:val="right"/>
        <w:rPr>
          <w:rFonts w:eastAsia="Times New Roman" w:cs="Arial"/>
          <w:b/>
          <w:bCs/>
          <w:sz w:val="20"/>
          <w:szCs w:val="20"/>
        </w:rPr>
      </w:pPr>
    </w:p>
    <w:p w14:paraId="1699F803" w14:textId="77777777" w:rsidR="00C217FE" w:rsidRDefault="00C217FE" w:rsidP="00C217FE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 w:rsidRPr="003C3ECB">
        <w:rPr>
          <w:rFonts w:eastAsia="Times New Roman" w:cs="Arial"/>
          <w:b/>
          <w:bCs/>
          <w:sz w:val="20"/>
          <w:szCs w:val="20"/>
        </w:rPr>
        <w:t>OPIS PRZEDMIOTU ZAMÓWIENIA</w:t>
      </w:r>
    </w:p>
    <w:p w14:paraId="0FB6C906" w14:textId="0D1B26CD" w:rsidR="00C217FE" w:rsidRDefault="00C217FE" w:rsidP="00C217FE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>
        <w:rPr>
          <w:rFonts w:eastAsia="Times New Roman" w:cs="Arial"/>
          <w:b/>
          <w:bCs/>
          <w:sz w:val="20"/>
          <w:szCs w:val="20"/>
        </w:rPr>
        <w:t xml:space="preserve">Część </w:t>
      </w:r>
      <w:r w:rsidR="004E0BB2">
        <w:rPr>
          <w:rFonts w:eastAsia="Times New Roman" w:cs="Arial"/>
          <w:b/>
          <w:bCs/>
          <w:sz w:val="20"/>
          <w:szCs w:val="20"/>
        </w:rPr>
        <w:t>I</w:t>
      </w:r>
    </w:p>
    <w:p w14:paraId="656A9842" w14:textId="0108F8C6" w:rsidR="008B5DE0" w:rsidRPr="003C3ECB" w:rsidRDefault="008B5DE0" w:rsidP="00C217FE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>
        <w:rPr>
          <w:rFonts w:eastAsia="Times New Roman" w:cs="Arial"/>
          <w:b/>
          <w:bCs/>
          <w:sz w:val="20"/>
          <w:szCs w:val="20"/>
        </w:rPr>
        <w:t>(KLAUZULE INFORMACYJNE)</w:t>
      </w:r>
    </w:p>
    <w:p w14:paraId="2BCC3653" w14:textId="77777777" w:rsidR="00C217FE" w:rsidRPr="003C3ECB" w:rsidRDefault="00C217FE" w:rsidP="00C217FE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</w:p>
    <w:p w14:paraId="0C56D8B3" w14:textId="77777777" w:rsidR="004B10B1" w:rsidRPr="00C217FE" w:rsidRDefault="004B10B1" w:rsidP="00FA6084">
      <w:pPr>
        <w:suppressLineNumbers/>
        <w:tabs>
          <w:tab w:val="left" w:pos="708"/>
          <w:tab w:val="center" w:pos="4536"/>
          <w:tab w:val="right" w:pos="9072"/>
        </w:tabs>
        <w:suppressAutoHyphens/>
        <w:autoSpaceDN w:val="0"/>
        <w:spacing w:line="240" w:lineRule="auto"/>
        <w:jc w:val="both"/>
        <w:textAlignment w:val="baseline"/>
        <w:rPr>
          <w:rFonts w:cs="Arial"/>
          <w:snapToGrid/>
          <w:kern w:val="3"/>
          <w:sz w:val="20"/>
          <w:szCs w:val="20"/>
          <w:lang w:eastAsia="en-US"/>
        </w:rPr>
      </w:pPr>
    </w:p>
    <w:p w14:paraId="21F50CDF" w14:textId="77777777" w:rsidR="00AE4A24" w:rsidRPr="00C217FE" w:rsidRDefault="00AE4A24" w:rsidP="00C217FE">
      <w:pPr>
        <w:numPr>
          <w:ilvl w:val="0"/>
          <w:numId w:val="23"/>
        </w:numPr>
        <w:shd w:val="clear" w:color="auto" w:fill="FFFFFF"/>
        <w:spacing w:line="240" w:lineRule="auto"/>
        <w:ind w:left="284" w:hanging="284"/>
        <w:contextualSpacing/>
        <w:jc w:val="both"/>
        <w:rPr>
          <w:rFonts w:eastAsia="Times New Roman" w:cs="Arial"/>
          <w:b/>
          <w:sz w:val="20"/>
          <w:szCs w:val="20"/>
        </w:rPr>
      </w:pPr>
      <w:r w:rsidRPr="00C217FE">
        <w:rPr>
          <w:rFonts w:eastAsia="Times New Roman" w:cs="Arial"/>
          <w:b/>
          <w:sz w:val="20"/>
          <w:szCs w:val="20"/>
        </w:rPr>
        <w:t xml:space="preserve">Klauzula informacyjna Wojewódzkiego Urzędu Pracy w Zielonej Górze – realizatora projektu </w:t>
      </w:r>
      <w:r w:rsidRPr="00C217FE">
        <w:rPr>
          <w:rFonts w:eastAsia="Times New Roman" w:cs="Arial"/>
          <w:b/>
          <w:sz w:val="20"/>
          <w:szCs w:val="20"/>
        </w:rPr>
        <w:br/>
        <w:t>nr FAMI.02.01-IZ.00-0020/24 pt. „Akcja - Migracja. Lubuskie Centrum Integracji Cudzoziemców” dla osób, których dane dotyczą (dane osobowe pozyskiwane bezpośrednio).</w:t>
      </w:r>
    </w:p>
    <w:p w14:paraId="50FB8E0B" w14:textId="77777777" w:rsidR="00AE4A24" w:rsidRPr="00C217FE" w:rsidRDefault="00AE4A24" w:rsidP="00C217FE">
      <w:pPr>
        <w:spacing w:line="240" w:lineRule="auto"/>
        <w:contextualSpacing/>
        <w:rPr>
          <w:rFonts w:eastAsia="Times New Roman" w:cs="Arial"/>
          <w:sz w:val="20"/>
          <w:szCs w:val="20"/>
        </w:rPr>
      </w:pPr>
    </w:p>
    <w:p w14:paraId="5D8528D4" w14:textId="77777777" w:rsidR="00AE4A24" w:rsidRPr="00C217FE" w:rsidRDefault="00AE4A24" w:rsidP="00C217FE">
      <w:pPr>
        <w:shd w:val="clear" w:color="auto" w:fill="FFFFFF"/>
        <w:spacing w:line="240" w:lineRule="auto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W związku z realizacją projektu nr  FAMI.02.01-IZ.00-0020/24 pt. „Akcja – Migracja. Lubuskie Centrum Integracji Cudzoziemców”  (zwanego dalej: projektem”) dofinansowanego ze środków Funduszu Azylu, Migracji i Integracji na lata 2021-2027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– RODO, Wojewódzki Urząd Pracy w Zielonej Górze informuje, że:</w:t>
      </w:r>
    </w:p>
    <w:p w14:paraId="587C33AB" w14:textId="60E5714C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Administratorem danych osobowych, gromadzonych w związku z realizacją projektu pt. „Akcja - Migracja. Lubuskie Centrum Integracji Cudzoziemców”, dofinansowywanego ze środków Funduszu Azylu, Migracji i Integracji na lata 2021-2027, jest Wojewódzki Urząd Pracy w Zielonej Górze</w:t>
      </w:r>
      <w:r w:rsidRPr="00C217FE">
        <w:rPr>
          <w:rFonts w:eastAsia="Times New Roman" w:cs="Arial"/>
          <w:sz w:val="20"/>
          <w:szCs w:val="20"/>
        </w:rPr>
        <w:t xml:space="preserve"> </w:t>
      </w:r>
      <w:r w:rsidRPr="00C217FE">
        <w:rPr>
          <w:rFonts w:cs="Arial"/>
          <w:sz w:val="20"/>
          <w:szCs w:val="20"/>
        </w:rPr>
        <w:t>z siedzibą w Zielonej Górze przy ul. Wyspiańskiego 15, 65-036 Zielona Góra, tel. /68/ 456 56 10, e-mail: wup@wup.zgora.pl.</w:t>
      </w:r>
    </w:p>
    <w:p w14:paraId="2FD6FB1E" w14:textId="411EB674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 xml:space="preserve">Wojewódzki Urząd Pracy w Zielonej Górze wyznaczył Inspektora ochrony danych, z którym można się skontaktować poprzez e-mail: iod@wup.zgora.pl lub pisemnie na adres: Wojewódzki Urząd Pracy w Zielonej Górze, ul Wyspiańskiego 15, 65-036 Zielona Góra. Z Inspektorem ochrony danych można się kontaktować we wszystkich sprawach dotyczących przetwarzania danych osobowych oraz korzystania z praw związanych z przetwarzaniem danych. </w:t>
      </w:r>
    </w:p>
    <w:p w14:paraId="656C7920" w14:textId="0626497E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Dane osobowe są przetwarzane na podstawie art. 6 ust. 1 lit. c) RODO (spełnienie obowiązku prawnego ciążącego na administratorze – wypełnienie procedur wynikających z przepisów o zamówieniach publicznych),</w:t>
      </w:r>
      <w:r w:rsidRPr="00C217FE">
        <w:rPr>
          <w:rFonts w:cs="Arial"/>
          <w:i/>
          <w:sz w:val="20"/>
          <w:szCs w:val="20"/>
        </w:rPr>
        <w:t xml:space="preserve"> </w:t>
      </w:r>
      <w:r w:rsidRPr="00C217FE">
        <w:rPr>
          <w:rFonts w:cs="Arial"/>
          <w:sz w:val="20"/>
          <w:szCs w:val="20"/>
        </w:rPr>
        <w:t>art. 6 ust. 1 lit. b) RODO (zawarcie i realizacja umowy zawartej z wykonawcą) i art. 6 ust. 1 lit. e) RODO (wykonanie zadania realizowanego w interesie publicznym lub w ramach sprawowania władzy publicznej powierzonej administratorowi) w związku z art. 9 ust. 2 lit. g oraz j (w przypadku przetwarzania danych osobowych szczególnych kategorii) oraz zgodnie z postanowieniami przepisów szczególnych:</w:t>
      </w:r>
    </w:p>
    <w:p w14:paraId="0D6FA88E" w14:textId="77777777" w:rsidR="00AE4A24" w:rsidRPr="00C217FE" w:rsidRDefault="00AE4A24" w:rsidP="00C217FE">
      <w:pPr>
        <w:numPr>
          <w:ilvl w:val="0"/>
          <w:numId w:val="21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0FA20098" w14:textId="5D3864D0" w:rsidR="00AE4A24" w:rsidRPr="00C217FE" w:rsidRDefault="00AE4A24" w:rsidP="00C217FE">
      <w:pPr>
        <w:numPr>
          <w:ilvl w:val="0"/>
          <w:numId w:val="21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Ustawy z dnia 28 kwietnia 2022 r. o zasadach realizacji zadań finansowanych ze środków europejskich w perspektywie finansowej 2021-2027;</w:t>
      </w:r>
    </w:p>
    <w:p w14:paraId="54FD72C0" w14:textId="77777777" w:rsidR="00AE4A24" w:rsidRPr="00C217FE" w:rsidRDefault="00AE4A24" w:rsidP="00C217FE">
      <w:pPr>
        <w:numPr>
          <w:ilvl w:val="0"/>
          <w:numId w:val="21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Ustawy z dnia 11 września 2019 r. Prawo zamówień publicznych;</w:t>
      </w:r>
    </w:p>
    <w:p w14:paraId="1A281E0C" w14:textId="77777777" w:rsidR="00AE4A24" w:rsidRPr="00C217FE" w:rsidRDefault="00AE4A24" w:rsidP="00C217FE">
      <w:pPr>
        <w:numPr>
          <w:ilvl w:val="0"/>
          <w:numId w:val="21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Ustawy z dnia 14 lipca 1983 r. o narodowym zasobie archiwalnym i archiwach.</w:t>
      </w:r>
    </w:p>
    <w:p w14:paraId="10157439" w14:textId="05A4431E" w:rsidR="00AE4A24" w:rsidRPr="004E1770" w:rsidRDefault="00AE4A24" w:rsidP="004E1770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 xml:space="preserve">Dane osobowe są pozyskiwane i przetwarzane w celu </w:t>
      </w:r>
      <w:r w:rsidRPr="00C217FE">
        <w:rPr>
          <w:rFonts w:eastAsia="Times New Roman" w:cs="Arial"/>
          <w:sz w:val="20"/>
          <w:szCs w:val="20"/>
        </w:rPr>
        <w:t>realizacji projektu pt. „Akcja - Migracja. Lubuskie Centrum Integracji Cudzoziemców”, w tym prowadzenia procedur wyboru wykonawcy usługi</w:t>
      </w:r>
      <w:r w:rsidR="004E1770">
        <w:rPr>
          <w:rFonts w:eastAsia="Times New Roman" w:cs="Arial"/>
          <w:sz w:val="20"/>
          <w:szCs w:val="20"/>
        </w:rPr>
        <w:t xml:space="preserve"> </w:t>
      </w:r>
      <w:r w:rsidR="004E1770" w:rsidRPr="004E1770">
        <w:rPr>
          <w:rFonts w:eastAsia="Times New Roman" w:cs="Arial"/>
          <w:sz w:val="20"/>
          <w:szCs w:val="20"/>
        </w:rPr>
        <w:t>szkoleń językowych dla uczestników projektu</w:t>
      </w:r>
      <w:r w:rsidRPr="004E1770">
        <w:rPr>
          <w:rFonts w:eastAsia="Times New Roman" w:cs="Arial"/>
          <w:sz w:val="20"/>
          <w:szCs w:val="20"/>
        </w:rPr>
        <w:t>.</w:t>
      </w:r>
    </w:p>
    <w:p w14:paraId="22187B96" w14:textId="77777777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Przetwarzanie danych osobowych nie odbywa się na podstawie art. 6 ust. 1 lit. f) RODO, tzn. nie dotyczy prawnie uzasadnionych interesów realizowanych przez administratora.</w:t>
      </w:r>
    </w:p>
    <w:p w14:paraId="2049EAE8" w14:textId="77777777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Dane osobowe pozyskane w ramach prowadzonego postępowania nie będą przekazywane do państwa trzeciego/organizacji międzynarodowej.</w:t>
      </w:r>
    </w:p>
    <w:p w14:paraId="4EC58FB6" w14:textId="77777777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Odbiorcami danych osobowych mogą być: </w:t>
      </w:r>
    </w:p>
    <w:p w14:paraId="0C271342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Instytucja Zarządzająca (IZ), o której mowa art. 2 pkt 12) ustawy wdrożeniowej, którą w ramach Funduszu Azylu, Migracji i Integracji na lata 2021-2027 (FAMI 2021-2027) jest Departament Funduszy Europejskich Ministerstwa Spraw Wewnętrznych i Administracji;</w:t>
      </w:r>
    </w:p>
    <w:p w14:paraId="521A9228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lastRenderedPageBreak/>
        <w:t xml:space="preserve">inne instytucje i podmioty uczestniczące w systemie realizacji FAMI 2021-2027, w tym Instytucja Pośrednicząca (Centrum Obsługi Projektów Europejskich Ministerstwa Spraw Wewnętrznych </w:t>
      </w:r>
      <w:r w:rsidRPr="00C217FE">
        <w:rPr>
          <w:rFonts w:eastAsia="Times New Roman" w:cs="Arial"/>
          <w:sz w:val="20"/>
          <w:szCs w:val="20"/>
        </w:rPr>
        <w:br/>
        <w:t>i Administracji) oraz Pełnomocnik Ministra Spraw Wewnętrznych i Administracji do spraw Funduszy Europejskich na Migracje, Granice i Bezpieczeństwo w MSWiA;</w:t>
      </w:r>
    </w:p>
    <w:p w14:paraId="6065F7CC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członkowie Komitetu Monitorującego, o którym mowa w rozdziale 5 ustawy wdrożeniowej;</w:t>
      </w:r>
    </w:p>
    <w:p w14:paraId="42E04332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Instytucja audytowa, o której mowa w art. 2 pkt 9) ustawy wdrożeniowej, którą jest Szef Krajowej Administracji Skarbowej (zadania IA są realizowane przy pomocy pracowników zatrudnionych </w:t>
      </w:r>
      <w:r w:rsidRPr="00C217FE">
        <w:rPr>
          <w:rFonts w:eastAsia="Times New Roman" w:cs="Arial"/>
          <w:sz w:val="20"/>
          <w:szCs w:val="20"/>
        </w:rPr>
        <w:br/>
        <w:t xml:space="preserve">w wyodrębnionej komórce Ministerstwa Finansów - Departamencie Audytu Środków Publicznych); </w:t>
      </w:r>
    </w:p>
    <w:p w14:paraId="307EB932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instytucje Unii Europejskiej oraz inne podmioty uczestniczące w systemie realizacji FAMI 2021-2027;</w:t>
      </w:r>
    </w:p>
    <w:p w14:paraId="08937973" w14:textId="578065EA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osoby lub podmioty, którym może być udostępniona dokumentacja na podstawie art. 1 ust. 1 ustawy z dnia 6 września 2001 r. o dostępie do informacji publicznej (z uwzględnieniem przepisów art. 5 tejże ustawy);</w:t>
      </w:r>
    </w:p>
    <w:p w14:paraId="1CA6F2CB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partnerzy projektu (Lubuski Urząd Wojewódzki oraz Caritas Diecezji Zielonogórsko-Gorzowskiej);</w:t>
      </w:r>
    </w:p>
    <w:p w14:paraId="4BBD0A32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podmioty uprawnione do obsługi doręczeń pocztowych;</w:t>
      </w:r>
    </w:p>
    <w:p w14:paraId="2E3CFFB3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podmioty świadczące usługi doręczania przy użyciu środków komunikacji elektronicznej (w tym </w:t>
      </w:r>
      <w:proofErr w:type="spellStart"/>
      <w:r w:rsidRPr="00C217FE">
        <w:rPr>
          <w:rFonts w:eastAsia="Times New Roman" w:cs="Arial"/>
          <w:sz w:val="20"/>
          <w:szCs w:val="20"/>
        </w:rPr>
        <w:t>ePUAP</w:t>
      </w:r>
      <w:proofErr w:type="spellEnd"/>
      <w:r w:rsidRPr="00C217FE">
        <w:rPr>
          <w:rFonts w:eastAsia="Times New Roman" w:cs="Arial"/>
          <w:sz w:val="20"/>
          <w:szCs w:val="20"/>
        </w:rPr>
        <w:t>, e-doręczenia);</w:t>
      </w:r>
    </w:p>
    <w:p w14:paraId="752A4034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instytucje bankowe (w zakresie wypłaty wynagrodzenia);</w:t>
      </w:r>
    </w:p>
    <w:p w14:paraId="70EE0459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administrator systemu informatycznego wspomagającego realizację projektu – CST2021;</w:t>
      </w:r>
    </w:p>
    <w:p w14:paraId="7629B51A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administrator platformy – Baza konkurencyjności;</w:t>
      </w:r>
    </w:p>
    <w:p w14:paraId="3915A081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Prezes Urzędu Zamówień Publicznych jako administrator danych użytkowników platformy e-zamówienia;</w:t>
      </w:r>
    </w:p>
    <w:p w14:paraId="0DBB4AA9" w14:textId="27B7615B" w:rsidR="00AE4A24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dostawca Scentralizowanego Systemu Dostępu do Informacji Publicznej (SSDIP), który służy do udostępniania podmiotowych stron BIP (minister właściwy ds. cyfryzacji);</w:t>
      </w:r>
    </w:p>
    <w:p w14:paraId="222F3E52" w14:textId="5CBE4188" w:rsidR="00B56CF8" w:rsidRPr="00AA6CEF" w:rsidRDefault="00B56CF8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AA6CEF">
        <w:rPr>
          <w:rFonts w:eastAsia="Times New Roman" w:cs="Arial"/>
          <w:sz w:val="20"/>
          <w:szCs w:val="20"/>
        </w:rPr>
        <w:t>minister właściwy ds. finansów udostępniający system CRU JSFP, użytkownicy CRU JSFP oraz podmioty/osoby fizyczne zainteresowane informacjami zawartymi w CRU JSFP;</w:t>
      </w:r>
    </w:p>
    <w:p w14:paraId="652BE80B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podmiot świadczący usługi hostingu poczty elektronicznej WUP;</w:t>
      </w:r>
    </w:p>
    <w:p w14:paraId="6071E61B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podmioty, którym przekazuje się dokumentację zawierającą dane osobowe w celu brakowania </w:t>
      </w:r>
      <w:r w:rsidRPr="00C217FE">
        <w:rPr>
          <w:rFonts w:eastAsia="Times New Roman" w:cs="Arial"/>
          <w:sz w:val="20"/>
          <w:szCs w:val="20"/>
        </w:rPr>
        <w:br/>
        <w:t>(niszczenia);</w:t>
      </w:r>
    </w:p>
    <w:p w14:paraId="0C957A2B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Archiwum Państwowe – w zakresie materiałów archiwalnych przechowywanych wieczyście,</w:t>
      </w:r>
    </w:p>
    <w:p w14:paraId="5D7C8DB9" w14:textId="74B431A2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podmioty przetwarzające dane osobowe w imieniu administratora na podstawie zawartych umów/porozumień w sprawie powierzenia przetwarzania danych osobowych (w tym dostawcy systemów informatycznych);</w:t>
      </w:r>
    </w:p>
    <w:p w14:paraId="0E55E4B3" w14:textId="77777777" w:rsidR="00AE4A24" w:rsidRPr="00C217FE" w:rsidRDefault="00AE4A24" w:rsidP="00C217FE">
      <w:pPr>
        <w:numPr>
          <w:ilvl w:val="0"/>
          <w:numId w:val="22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organy upoważnione do otrzymania danych osobowych na podstawie innych przepisów prawa (organy kontrolne, sądy, organy ścigania);</w:t>
      </w:r>
    </w:p>
    <w:p w14:paraId="10336F7C" w14:textId="6486F023" w:rsidR="00AE4A24" w:rsidRPr="00C217FE" w:rsidRDefault="00AE4A24" w:rsidP="00C217FE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240" w:lineRule="auto"/>
        <w:ind w:left="426" w:hanging="426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 archiwach (na podstawie obowiązującego zarządzenia w sprawie ustalenia i wprowadzenia w Wojewódzkim Urzędzie Pracy w Zielonej Górze Instrukcji kancelaryjnej, Jednolitego rzeczowego wykazu akt i Instrukcji w sprawie organizacji i zakresu działania archiwum zakładowego).</w:t>
      </w:r>
    </w:p>
    <w:p w14:paraId="2048B453" w14:textId="77777777" w:rsidR="00AE4A24" w:rsidRPr="00C217FE" w:rsidRDefault="00AE4A24" w:rsidP="00C217FE">
      <w:pPr>
        <w:pStyle w:val="Akapitzlist"/>
        <w:numPr>
          <w:ilvl w:val="0"/>
          <w:numId w:val="20"/>
        </w:numPr>
        <w:suppressAutoHyphens/>
        <w:autoSpaceDE w:val="0"/>
        <w:autoSpaceDN w:val="0"/>
        <w:adjustRightInd w:val="0"/>
        <w:spacing w:line="240" w:lineRule="auto"/>
        <w:ind w:left="426" w:hanging="426"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W związku z przetwarzaniem danych osobowych przysługują następujące prawa:</w:t>
      </w:r>
    </w:p>
    <w:p w14:paraId="203AAA8C" w14:textId="77777777" w:rsidR="00AE4A24" w:rsidRPr="00C217FE" w:rsidRDefault="00AE4A24" w:rsidP="00C217FE">
      <w:pPr>
        <w:numPr>
          <w:ilvl w:val="0"/>
          <w:numId w:val="25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na podstawie art. 15 RODO prawo dostępu do danych osobowych;</w:t>
      </w:r>
    </w:p>
    <w:p w14:paraId="05AD80E6" w14:textId="77777777" w:rsidR="00AE4A24" w:rsidRPr="00C217FE" w:rsidRDefault="00AE4A24" w:rsidP="00C217FE">
      <w:pPr>
        <w:numPr>
          <w:ilvl w:val="0"/>
          <w:numId w:val="25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na podstawie art. 16 RODO prawo do sprostowania danych osobowych;</w:t>
      </w:r>
    </w:p>
    <w:p w14:paraId="6C36A855" w14:textId="77777777" w:rsidR="00AE4A24" w:rsidRPr="00C217FE" w:rsidRDefault="00AE4A24" w:rsidP="00C217FE">
      <w:pPr>
        <w:numPr>
          <w:ilvl w:val="0"/>
          <w:numId w:val="25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na podstawie art. 18 RODO prawo żądania od administratora ograniczenia przetwarzania danych </w:t>
      </w:r>
      <w:r w:rsidRPr="00C217FE">
        <w:rPr>
          <w:rFonts w:eastAsia="Times New Roman" w:cs="Arial"/>
          <w:sz w:val="20"/>
          <w:szCs w:val="20"/>
        </w:rPr>
        <w:br/>
        <w:t xml:space="preserve">osobowych z zastrzeżeniem przypadków, o których mowa w art. 18 ust. 2 RODO;  </w:t>
      </w:r>
    </w:p>
    <w:p w14:paraId="07E4A83D" w14:textId="77777777" w:rsidR="00AE4A24" w:rsidRPr="00C217FE" w:rsidRDefault="00AE4A24" w:rsidP="00C217FE">
      <w:pPr>
        <w:numPr>
          <w:ilvl w:val="0"/>
          <w:numId w:val="25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prawo do wniesienia skargi do organu nadzorczego (Prezesa Urzędu Ochrony Danych Osobowych), jeśli przetwarzanie danych osobowych narusza przepisy RODO.</w:t>
      </w:r>
    </w:p>
    <w:p w14:paraId="6A16DA3D" w14:textId="77777777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Nie przysługuje:</w:t>
      </w:r>
    </w:p>
    <w:p w14:paraId="09BF4B34" w14:textId="77777777" w:rsidR="00AE4A24" w:rsidRPr="00C217FE" w:rsidRDefault="00AE4A24" w:rsidP="00C217FE">
      <w:pPr>
        <w:numPr>
          <w:ilvl w:val="0"/>
          <w:numId w:val="26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w związku z art. 17 ust. 3 lit. b), d) lub e) RODO prawo do usunięcia danych osobowych;</w:t>
      </w:r>
    </w:p>
    <w:p w14:paraId="0AB4B2BB" w14:textId="77777777" w:rsidR="00AE4A24" w:rsidRPr="00C217FE" w:rsidRDefault="00AE4A24" w:rsidP="00C217FE">
      <w:pPr>
        <w:numPr>
          <w:ilvl w:val="0"/>
          <w:numId w:val="26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prawo do przenoszenia danych osobowych, o którym mowa w art. 20 RODO;</w:t>
      </w:r>
    </w:p>
    <w:p w14:paraId="5139632F" w14:textId="77777777" w:rsidR="00AE4A24" w:rsidRPr="00C217FE" w:rsidRDefault="00AE4A24" w:rsidP="00C217FE">
      <w:pPr>
        <w:numPr>
          <w:ilvl w:val="0"/>
          <w:numId w:val="26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na podstawie art. 21 RODO prawo sprzeciwu, wobec przetwarzania danych osobowych, gdyż podstawą prawną przetwarzania danych osobowych jest art. 6 ust. 1 lit. b) i c) RODO.</w:t>
      </w:r>
    </w:p>
    <w:p w14:paraId="219EE535" w14:textId="77777777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lastRenderedPageBreak/>
        <w:t>Przetwarzanie danych osobowych nie odbywa się na podstawie uprzednio udzielonej zgody na przetwarzanie danych osobowych – w związku z tym nie ma możliwości zrealizowania prawa do cofnięcia zgody w dowolnym momencie bez wpływu na zgodność z prawem przetwarzania, którego dokonano na podstawie zgody przed jej cofnięciem.</w:t>
      </w:r>
    </w:p>
    <w:p w14:paraId="67CBE1A4" w14:textId="2BA5FE54" w:rsidR="00AE4A24" w:rsidRPr="00C217FE" w:rsidRDefault="00AE4A24" w:rsidP="00C217FE">
      <w:pPr>
        <w:numPr>
          <w:ilvl w:val="0"/>
          <w:numId w:val="20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W stosunku do pozyskanych danych osobowych nie będzie stosowane zautomatyzowane podejmowanie decyzji, w tym w formie profilowania.</w:t>
      </w:r>
    </w:p>
    <w:p w14:paraId="139C440C" w14:textId="77777777" w:rsidR="00AE4A24" w:rsidRPr="00C217FE" w:rsidRDefault="00AE4A24" w:rsidP="00C217FE">
      <w:pPr>
        <w:spacing w:line="240" w:lineRule="auto"/>
        <w:rPr>
          <w:rFonts w:cs="Arial"/>
          <w:sz w:val="20"/>
          <w:szCs w:val="20"/>
        </w:rPr>
      </w:pPr>
    </w:p>
    <w:p w14:paraId="6CEB3050" w14:textId="77777777" w:rsidR="00AE4A24" w:rsidRPr="00C217FE" w:rsidRDefault="00AE4A24" w:rsidP="00C217FE">
      <w:pPr>
        <w:numPr>
          <w:ilvl w:val="0"/>
          <w:numId w:val="23"/>
        </w:numPr>
        <w:suppressAutoHyphens/>
        <w:spacing w:line="240" w:lineRule="auto"/>
        <w:ind w:left="284" w:hanging="284"/>
        <w:contextualSpacing/>
        <w:jc w:val="both"/>
        <w:rPr>
          <w:rFonts w:cs="Arial"/>
          <w:b/>
          <w:sz w:val="20"/>
          <w:szCs w:val="20"/>
        </w:rPr>
      </w:pPr>
      <w:r w:rsidRPr="00C217FE">
        <w:rPr>
          <w:rFonts w:cs="Arial"/>
          <w:b/>
          <w:sz w:val="20"/>
          <w:szCs w:val="20"/>
        </w:rPr>
        <w:t>Informacje o innych administratorach uczestniczących w przetwarzaniu danych osobowych.</w:t>
      </w:r>
    </w:p>
    <w:p w14:paraId="15A9507F" w14:textId="5316C590" w:rsidR="00AE4A24" w:rsidRPr="00C217FE" w:rsidRDefault="00AE4A24" w:rsidP="00C217FE">
      <w:pPr>
        <w:spacing w:line="240" w:lineRule="auto"/>
        <w:ind w:left="284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 xml:space="preserve">Odpowiednio do postanowień art. 88 ustawy z dnia 28 kwietnia 2022 r. o zasadach realizacji zadań </w:t>
      </w:r>
      <w:r w:rsidRPr="00C217FE">
        <w:rPr>
          <w:rFonts w:cs="Arial"/>
          <w:sz w:val="20"/>
          <w:szCs w:val="20"/>
        </w:rPr>
        <w:br/>
        <w:t>finansowanych ze środków europejskich w perspektywie finansowej 2021-2027, podmioty uczestniczące w systemie realizacji funduszy europejskich na lata 2021-2027 są administratorami danych osobowych w rozumieniu art. 4 pkt 7) RODO. W ramach przedsięwzięcia projektowego pt. „Akcja - Migracja. Lubuskie Centrum Integracji Cudzoziemców”, oprócz Wojewódzkiego Urzędu Pracy w Zielonej Górze (realizatora projektu) odrębnymi administratorami danych osobowych są:</w:t>
      </w:r>
    </w:p>
    <w:p w14:paraId="1B81CD1D" w14:textId="2AEC213C" w:rsidR="00AE4A24" w:rsidRPr="00C217FE" w:rsidRDefault="00AE4A24" w:rsidP="00C217FE">
      <w:pPr>
        <w:numPr>
          <w:ilvl w:val="0"/>
          <w:numId w:val="24"/>
        </w:numPr>
        <w:suppressAutoHyphens/>
        <w:spacing w:line="240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Partnerzy projektu: Lubuski Urząd Wojewódzki z siedzibą w Gorzowie Wielkopolskim przy ul. Kazimierza Jagiellończyka 8 oraz Caritas Diecezji Zielonogórsko-Gorzowskiej z siedzibą w Zielonej Górze przy ul. Generała Józefa Bema 32/34.</w:t>
      </w:r>
    </w:p>
    <w:p w14:paraId="5DA6951E" w14:textId="3FC3CDE5" w:rsidR="00AE4A24" w:rsidRPr="00C217FE" w:rsidRDefault="00AE4A24" w:rsidP="00C217FE">
      <w:pPr>
        <w:numPr>
          <w:ilvl w:val="0"/>
          <w:numId w:val="24"/>
        </w:numPr>
        <w:suppressAutoHyphens/>
        <w:spacing w:line="240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Instytucja Pośrednicząca - Centrum Obsługi Projektów Europejskich Ministerstwa Spraw Wewnętrznych i Administracji z siedzibą w Warszawie Zygmunta Modzelewskiego 77.</w:t>
      </w:r>
    </w:p>
    <w:p w14:paraId="5AB399F5" w14:textId="55BE8E86" w:rsidR="00AE4A24" w:rsidRPr="00C217FE" w:rsidRDefault="00AE4A24" w:rsidP="00C217FE">
      <w:pPr>
        <w:numPr>
          <w:ilvl w:val="0"/>
          <w:numId w:val="24"/>
        </w:numPr>
        <w:suppressAutoHyphens/>
        <w:spacing w:line="240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C217FE">
        <w:rPr>
          <w:rFonts w:cs="Arial"/>
          <w:sz w:val="20"/>
          <w:szCs w:val="20"/>
        </w:rPr>
        <w:t>Instytucja Zarządzająca - Departament Funduszy Europejskich Ministerstwa Spraw Wewnętrznych i Administracji z siedzibą w Warszawie przy Al. Jana Chrystiana Szucha 2/4.</w:t>
      </w:r>
    </w:p>
    <w:p w14:paraId="372621B9" w14:textId="77777777" w:rsidR="00AE4A24" w:rsidRPr="00C217FE" w:rsidRDefault="00AE4A24" w:rsidP="00C217FE">
      <w:pPr>
        <w:tabs>
          <w:tab w:val="right" w:pos="142"/>
        </w:tabs>
        <w:snapToGrid w:val="0"/>
        <w:spacing w:line="240" w:lineRule="auto"/>
        <w:rPr>
          <w:rFonts w:cs="Arial"/>
          <w:sz w:val="20"/>
          <w:szCs w:val="20"/>
        </w:rPr>
      </w:pPr>
    </w:p>
    <w:p w14:paraId="4CE88841" w14:textId="77777777" w:rsidR="00AE4A24" w:rsidRPr="00C217FE" w:rsidRDefault="00AE4A24" w:rsidP="00C217FE">
      <w:pPr>
        <w:pStyle w:val="Akapitzlist"/>
        <w:numPr>
          <w:ilvl w:val="0"/>
          <w:numId w:val="23"/>
        </w:numPr>
        <w:tabs>
          <w:tab w:val="right" w:pos="142"/>
        </w:tabs>
        <w:suppressAutoHyphens/>
        <w:snapToGrid w:val="0"/>
        <w:spacing w:line="240" w:lineRule="auto"/>
        <w:ind w:left="284" w:hanging="284"/>
        <w:jc w:val="both"/>
        <w:rPr>
          <w:rFonts w:cs="Arial"/>
          <w:b/>
          <w:bCs/>
          <w:sz w:val="20"/>
          <w:szCs w:val="20"/>
        </w:rPr>
      </w:pPr>
      <w:r w:rsidRPr="00C217FE">
        <w:rPr>
          <w:rFonts w:cs="Arial"/>
          <w:b/>
          <w:bCs/>
          <w:sz w:val="20"/>
          <w:szCs w:val="20"/>
        </w:rPr>
        <w:t>Dodatkowe informacje związane z przetwarzaniem danych osobowych w ramach prowadzonego postępowania.</w:t>
      </w:r>
    </w:p>
    <w:p w14:paraId="0FBFFB7C" w14:textId="77777777" w:rsidR="00AE4A24" w:rsidRPr="00C217FE" w:rsidRDefault="00AE4A24" w:rsidP="00C217FE">
      <w:pPr>
        <w:tabs>
          <w:tab w:val="right" w:pos="142"/>
        </w:tabs>
        <w:snapToGrid w:val="0"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</w:p>
    <w:p w14:paraId="531F7DAA" w14:textId="77777777" w:rsidR="00AE4A24" w:rsidRPr="00C217FE" w:rsidRDefault="00AE4A24" w:rsidP="00C217FE">
      <w:pPr>
        <w:numPr>
          <w:ilvl w:val="3"/>
          <w:numId w:val="27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Zamawiający oświadcza, że pozyskując dane osobowe w związku z prowadzonym postępowaniem, </w:t>
      </w:r>
      <w:r w:rsidRPr="00C217FE">
        <w:rPr>
          <w:rFonts w:eastAsia="Times New Roman" w:cs="Arial"/>
          <w:sz w:val="20"/>
          <w:szCs w:val="20"/>
        </w:rPr>
        <w:br/>
        <w:t>przetwarza dane osobowe zgodnie z zasadami określonymi w art. 5 RODO, uwzględniając podstawy prawne przetwarzania ustalone na mocy art. 6 ust. 1 lit. b), c) i e) RODO.</w:t>
      </w:r>
    </w:p>
    <w:p w14:paraId="7A24D6BE" w14:textId="3B88DA81" w:rsidR="00AE4A24" w:rsidRPr="00C217FE" w:rsidRDefault="00AE4A24" w:rsidP="00C217FE">
      <w:pPr>
        <w:numPr>
          <w:ilvl w:val="3"/>
          <w:numId w:val="27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Zamawiający oświadcza, że podjął środki zabezpieczające wymagane na mocy art. 32 RODO, </w:t>
      </w:r>
      <w:r w:rsidRPr="00C217FE">
        <w:rPr>
          <w:rFonts w:eastAsia="Times New Roman" w:cs="Arial"/>
          <w:sz w:val="20"/>
          <w:szCs w:val="20"/>
        </w:rPr>
        <w:br/>
        <w:t>tj. w szczególności uwzględniając stan wiedzy technicznej, koszt wdrażania oraz charakter, zakres, kontekst</w:t>
      </w:r>
      <w:r w:rsidR="00C217FE">
        <w:rPr>
          <w:rFonts w:eastAsia="Times New Roman" w:cs="Arial"/>
          <w:sz w:val="20"/>
          <w:szCs w:val="20"/>
        </w:rPr>
        <w:t xml:space="preserve"> </w:t>
      </w:r>
      <w:r w:rsidRPr="00C217FE">
        <w:rPr>
          <w:rFonts w:eastAsia="Times New Roman" w:cs="Arial"/>
          <w:sz w:val="20"/>
          <w:szCs w:val="20"/>
        </w:rPr>
        <w:t>i cele przetwarzania oraz ryzyko naruszenia praw lub wolności osób fizycznych o różnym prawdopodobieństwie wystąpienia i wadze zagrożenia, wdrożył adekwatne środki techniczne i organizacyjne zapewniające ochronę przetwarzanych danych osobowych, aby zapewnić stopień bezpieczeństwa odpowiadający zidentyfikowanemu poziomowi ryzyka.</w:t>
      </w:r>
    </w:p>
    <w:p w14:paraId="724F3E1E" w14:textId="0C336666" w:rsidR="00AE4A24" w:rsidRPr="00C217FE" w:rsidRDefault="00AE4A24" w:rsidP="00C217FE">
      <w:pPr>
        <w:numPr>
          <w:ilvl w:val="3"/>
          <w:numId w:val="27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>Zamawiający przetwarza dane osobowe zebrane w niniejszym postępowaniu w sposób gwarantujący ich zabezpieczenie przed bezprawnym rozpowszechnianiem.</w:t>
      </w:r>
    </w:p>
    <w:p w14:paraId="650EF1EB" w14:textId="0A400475" w:rsidR="00AE4A24" w:rsidRPr="00C217FE" w:rsidRDefault="00AE4A24" w:rsidP="00C217FE">
      <w:pPr>
        <w:numPr>
          <w:ilvl w:val="3"/>
          <w:numId w:val="27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Stosownie do postanowień art. 19 ust. 2 ustawy </w:t>
      </w:r>
      <w:proofErr w:type="spellStart"/>
      <w:r w:rsidRPr="00C217FE">
        <w:rPr>
          <w:rFonts w:eastAsia="Times New Roman" w:cs="Arial"/>
          <w:sz w:val="20"/>
          <w:szCs w:val="20"/>
        </w:rPr>
        <w:t>Pzp</w:t>
      </w:r>
      <w:proofErr w:type="spellEnd"/>
      <w:r w:rsidRPr="00C217FE">
        <w:rPr>
          <w:rFonts w:eastAsia="Times New Roman" w:cs="Arial"/>
          <w:sz w:val="20"/>
          <w:szCs w:val="20"/>
        </w:rPr>
        <w:t xml:space="preserve">, skorzystanie przez osobę, której dane osobowe dotyczą, z uprawnienia do sprostowania lub uzupełnienia danych osobowych (o którym mowa w art. 16 RODO), nie może skutkować zmianą wyniku postępowania ani zmianą postanowień umowy w sprawie zamówienia publicznego, w zakresie niezgodnym z ustawą </w:t>
      </w:r>
      <w:proofErr w:type="spellStart"/>
      <w:r w:rsidRPr="00C217FE">
        <w:rPr>
          <w:rFonts w:eastAsia="Times New Roman" w:cs="Arial"/>
          <w:sz w:val="20"/>
          <w:szCs w:val="20"/>
        </w:rPr>
        <w:t>Pzp</w:t>
      </w:r>
      <w:proofErr w:type="spellEnd"/>
      <w:r w:rsidRPr="00C217FE">
        <w:rPr>
          <w:rFonts w:eastAsia="Times New Roman" w:cs="Arial"/>
          <w:sz w:val="20"/>
          <w:szCs w:val="20"/>
        </w:rPr>
        <w:t>.</w:t>
      </w:r>
    </w:p>
    <w:p w14:paraId="0963A94E" w14:textId="54F7C2C9" w:rsidR="00AE4A24" w:rsidRPr="00C217FE" w:rsidRDefault="00AE4A24" w:rsidP="00C217FE">
      <w:pPr>
        <w:numPr>
          <w:ilvl w:val="3"/>
          <w:numId w:val="27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z w:val="20"/>
          <w:szCs w:val="20"/>
        </w:rPr>
      </w:pPr>
      <w:r w:rsidRPr="00C217FE">
        <w:rPr>
          <w:rFonts w:eastAsia="Times New Roman" w:cs="Arial"/>
          <w:sz w:val="20"/>
          <w:szCs w:val="20"/>
        </w:rPr>
        <w:t xml:space="preserve">Stosownie do postanowień art. 19 ust. 3 ustawy </w:t>
      </w:r>
      <w:proofErr w:type="spellStart"/>
      <w:r w:rsidRPr="00C217FE">
        <w:rPr>
          <w:rFonts w:eastAsia="Times New Roman" w:cs="Arial"/>
          <w:sz w:val="20"/>
          <w:szCs w:val="20"/>
        </w:rPr>
        <w:t>Pzp</w:t>
      </w:r>
      <w:proofErr w:type="spellEnd"/>
      <w:r w:rsidRPr="00C217FE">
        <w:rPr>
          <w:rFonts w:eastAsia="Times New Roman" w:cs="Arial"/>
          <w:sz w:val="20"/>
          <w:szCs w:val="20"/>
        </w:rPr>
        <w:t>, żądanie ograniczenia przetwarzania (o którym mowa w art. 18 ust. 1 RODO) wniesione przez osobę, której dane dotyczą, nie ogranicza przetwarzania danych osobowych do czasu zakończenia niniejszego postępowania.</w:t>
      </w:r>
    </w:p>
    <w:p w14:paraId="71947DA0" w14:textId="77777777" w:rsidR="00FD79BC" w:rsidRPr="00C217FE" w:rsidRDefault="00FD79BC" w:rsidP="00C217FE">
      <w:pPr>
        <w:shd w:val="clear" w:color="auto" w:fill="FFFFFF"/>
        <w:spacing w:line="240" w:lineRule="auto"/>
        <w:contextualSpacing/>
        <w:jc w:val="both"/>
        <w:rPr>
          <w:rFonts w:cs="Arial"/>
          <w:sz w:val="20"/>
          <w:szCs w:val="20"/>
        </w:rPr>
      </w:pPr>
    </w:p>
    <w:sectPr w:rsidR="00FD79BC" w:rsidRPr="00C217FE" w:rsidSect="009E031F">
      <w:headerReference w:type="first" r:id="rId8"/>
      <w:footerReference w:type="first" r:id="rId9"/>
      <w:pgSz w:w="11906" w:h="16838"/>
      <w:pgMar w:top="1418" w:right="1418" w:bottom="1843" w:left="1418" w:header="737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82C9E72" w16cex:dateUtc="2026-07-24T10:41:00Z"/>
  <w16cex:commentExtensible w16cex:durableId="5DD8F198" w16cex:dateUtc="2026-07-24T11:51:00Z"/>
  <w16cex:commentExtensible w16cex:durableId="755C893C" w16cex:dateUtc="2026-07-24T1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9EBA9" w16cid:durableId="082C9E72"/>
  <w16cid:commentId w16cid:paraId="2D85C7E3" w16cid:durableId="5DD8F198"/>
  <w16cid:commentId w16cid:paraId="122BEC4D" w16cid:durableId="755C89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24F18" w14:textId="77777777" w:rsidR="00D9521C" w:rsidRDefault="00D9521C" w:rsidP="002775EC">
      <w:r>
        <w:separator/>
      </w:r>
    </w:p>
  </w:endnote>
  <w:endnote w:type="continuationSeparator" w:id="0">
    <w:p w14:paraId="08DE3CB6" w14:textId="77777777" w:rsidR="00D9521C" w:rsidRDefault="00D9521C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7F25" w14:textId="68623C10" w:rsidR="00773405" w:rsidRDefault="009E031F" w:rsidP="00773405">
    <w:pPr>
      <w:pStyle w:val="Stopka"/>
      <w:ind w:left="-964"/>
    </w:pPr>
    <w:r w:rsidRPr="0051604E">
      <w:rPr>
        <w:rFonts w:ascii="Calibri" w:eastAsia="Times New Roman" w:hAnsi="Calibri"/>
        <w:noProof/>
        <w:sz w:val="16"/>
      </w:rPr>
      <w:drawing>
        <wp:anchor distT="0" distB="0" distL="114300" distR="114300" simplePos="0" relativeHeight="251661312" behindDoc="0" locked="0" layoutInCell="1" allowOverlap="1" wp14:anchorId="25EE33D2" wp14:editId="743B9D1F">
          <wp:simplePos x="0" y="0"/>
          <wp:positionH relativeFrom="margin">
            <wp:align>center</wp:align>
          </wp:positionH>
          <wp:positionV relativeFrom="paragraph">
            <wp:posOffset>-763697</wp:posOffset>
          </wp:positionV>
          <wp:extent cx="7163435" cy="1022985"/>
          <wp:effectExtent l="0" t="0" r="0" b="5715"/>
          <wp:wrapNone/>
          <wp:docPr id="1315079399" name="Obraz 1315079399" descr="\\msw.local\dfs\office\DPGiFM\DPGiFM-WFE\AAA Wzory pism i dokumentów wydziałowych\Logo FE na Migracje, Granice i Bezpieczeństwo\zestawienia logo\FEMGB_RP_UE_RGB-1 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sw.local\dfs\office\DPGiFM\DPGiFM-WFE\AAA Wzory pism i dokumentów wydziałowych\Logo FE na Migracje, Granice i Bezpieczeństwo\zestawienia logo\FEMGB_RP_UE_RGB-1 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3435" cy="102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5F9133" w14:textId="63E52250"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655EB" w14:textId="77777777" w:rsidR="00D9521C" w:rsidRDefault="00D9521C" w:rsidP="002775EC">
      <w:r>
        <w:separator/>
      </w:r>
    </w:p>
  </w:footnote>
  <w:footnote w:type="continuationSeparator" w:id="0">
    <w:p w14:paraId="662736B9" w14:textId="77777777" w:rsidR="00D9521C" w:rsidRDefault="00D9521C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9A54B" w14:textId="07ABC513" w:rsidR="003E0DC6" w:rsidRDefault="00AE4A24">
    <w:pPr>
      <w:pStyle w:val="Nagwek"/>
    </w:pPr>
    <w:r w:rsidRPr="00AE7C3F">
      <w:rPr>
        <w:noProof/>
      </w:rPr>
      <w:drawing>
        <wp:anchor distT="0" distB="0" distL="114300" distR="114300" simplePos="0" relativeHeight="251665408" behindDoc="0" locked="0" layoutInCell="1" allowOverlap="1" wp14:anchorId="69BB9566" wp14:editId="00A21C92">
          <wp:simplePos x="0" y="0"/>
          <wp:positionH relativeFrom="margin">
            <wp:posOffset>-538480</wp:posOffset>
          </wp:positionH>
          <wp:positionV relativeFrom="paragraph">
            <wp:posOffset>-410845</wp:posOffset>
          </wp:positionV>
          <wp:extent cx="6812280" cy="879512"/>
          <wp:effectExtent l="0" t="0" r="7620" b="0"/>
          <wp:wrapNone/>
          <wp:docPr id="472714938" name="Obraz 4727149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88962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2280" cy="8795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81EA6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6DC4B14"/>
    <w:multiLevelType w:val="hybridMultilevel"/>
    <w:tmpl w:val="030AE2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E6A5A"/>
    <w:multiLevelType w:val="hybridMultilevel"/>
    <w:tmpl w:val="8E502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82804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8272D"/>
    <w:multiLevelType w:val="hybridMultilevel"/>
    <w:tmpl w:val="2E1E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16A92"/>
    <w:multiLevelType w:val="hybridMultilevel"/>
    <w:tmpl w:val="8E248A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7ECDD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23936"/>
    <w:multiLevelType w:val="hybridMultilevel"/>
    <w:tmpl w:val="11C64DC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CF2D93"/>
    <w:multiLevelType w:val="hybridMultilevel"/>
    <w:tmpl w:val="0A523784"/>
    <w:lvl w:ilvl="0" w:tplc="47445BE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AB1012"/>
    <w:multiLevelType w:val="hybridMultilevel"/>
    <w:tmpl w:val="19727194"/>
    <w:lvl w:ilvl="0" w:tplc="B1E89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639AD"/>
    <w:multiLevelType w:val="hybridMultilevel"/>
    <w:tmpl w:val="01D81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62439"/>
    <w:multiLevelType w:val="hybridMultilevel"/>
    <w:tmpl w:val="8AD6C39A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5FCE"/>
    <w:multiLevelType w:val="hybridMultilevel"/>
    <w:tmpl w:val="7ADA9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0207A"/>
    <w:multiLevelType w:val="hybridMultilevel"/>
    <w:tmpl w:val="1D2A2C3E"/>
    <w:lvl w:ilvl="0" w:tplc="C8D056F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E10A5"/>
    <w:multiLevelType w:val="hybridMultilevel"/>
    <w:tmpl w:val="6F70AF08"/>
    <w:lvl w:ilvl="0" w:tplc="5B52CF4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EA554A"/>
    <w:multiLevelType w:val="multilevel"/>
    <w:tmpl w:val="8134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8101A8"/>
    <w:multiLevelType w:val="hybridMultilevel"/>
    <w:tmpl w:val="2E3AABA6"/>
    <w:lvl w:ilvl="0" w:tplc="A8BEF4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39088A"/>
    <w:multiLevelType w:val="multilevel"/>
    <w:tmpl w:val="A21A50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1" w15:restartNumberingAfterBreak="0">
    <w:nsid w:val="4D2E16CE"/>
    <w:multiLevelType w:val="hybridMultilevel"/>
    <w:tmpl w:val="BD6AFFFA"/>
    <w:lvl w:ilvl="0" w:tplc="BA8ADD5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347DE"/>
    <w:multiLevelType w:val="hybridMultilevel"/>
    <w:tmpl w:val="826E2AD0"/>
    <w:lvl w:ilvl="0" w:tplc="B70614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742879"/>
    <w:multiLevelType w:val="hybridMultilevel"/>
    <w:tmpl w:val="4C5CC984"/>
    <w:lvl w:ilvl="0" w:tplc="7BF6325C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8EE6549"/>
    <w:multiLevelType w:val="multilevel"/>
    <w:tmpl w:val="F6A48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AC36BD"/>
    <w:multiLevelType w:val="hybridMultilevel"/>
    <w:tmpl w:val="D4EC1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71E47"/>
    <w:multiLevelType w:val="multilevel"/>
    <w:tmpl w:val="979C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3178B"/>
    <w:multiLevelType w:val="hybridMultilevel"/>
    <w:tmpl w:val="EB7A4B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C60EF"/>
    <w:multiLevelType w:val="hybridMultilevel"/>
    <w:tmpl w:val="EAF8CA54"/>
    <w:lvl w:ilvl="0" w:tplc="9F2255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92004D2"/>
    <w:multiLevelType w:val="hybridMultilevel"/>
    <w:tmpl w:val="20D4A83A"/>
    <w:lvl w:ilvl="0" w:tplc="BB346AB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8"/>
  </w:num>
  <w:num w:numId="4">
    <w:abstractNumId w:val="26"/>
  </w:num>
  <w:num w:numId="5">
    <w:abstractNumId w:val="15"/>
  </w:num>
  <w:num w:numId="6">
    <w:abstractNumId w:val="12"/>
  </w:num>
  <w:num w:numId="7">
    <w:abstractNumId w:val="17"/>
  </w:num>
  <w:num w:numId="8">
    <w:abstractNumId w:val="19"/>
  </w:num>
  <w:num w:numId="9">
    <w:abstractNumId w:val="8"/>
  </w:num>
  <w:num w:numId="10">
    <w:abstractNumId w:val="24"/>
  </w:num>
  <w:num w:numId="11">
    <w:abstractNumId w:val="27"/>
  </w:num>
  <w:num w:numId="12">
    <w:abstractNumId w:val="5"/>
  </w:num>
  <w:num w:numId="13">
    <w:abstractNumId w:val="18"/>
  </w:num>
  <w:num w:numId="14">
    <w:abstractNumId w:val="23"/>
  </w:num>
  <w:num w:numId="15">
    <w:abstractNumId w:val="1"/>
  </w:num>
  <w:num w:numId="16">
    <w:abstractNumId w:val="16"/>
  </w:num>
  <w:num w:numId="17">
    <w:abstractNumId w:val="31"/>
  </w:num>
  <w:num w:numId="18">
    <w:abstractNumId w:val="6"/>
  </w:num>
  <w:num w:numId="19">
    <w:abstractNumId w:val="7"/>
  </w:num>
  <w:num w:numId="20">
    <w:abstractNumId w:val="21"/>
  </w:num>
  <w:num w:numId="21">
    <w:abstractNumId w:val="29"/>
  </w:num>
  <w:num w:numId="22">
    <w:abstractNumId w:val="3"/>
  </w:num>
  <w:num w:numId="23">
    <w:abstractNumId w:val="14"/>
  </w:num>
  <w:num w:numId="24">
    <w:abstractNumId w:val="2"/>
  </w:num>
  <w:num w:numId="25">
    <w:abstractNumId w:val="22"/>
  </w:num>
  <w:num w:numId="26">
    <w:abstractNumId w:val="11"/>
  </w:num>
  <w:num w:numId="27">
    <w:abstractNumId w:val="0"/>
  </w:num>
  <w:num w:numId="28">
    <w:abstractNumId w:val="4"/>
  </w:num>
  <w:num w:numId="29">
    <w:abstractNumId w:val="10"/>
  </w:num>
  <w:num w:numId="30">
    <w:abstractNumId w:val="4"/>
  </w:num>
  <w:num w:numId="31">
    <w:abstractNumId w:val="25"/>
  </w:num>
  <w:num w:numId="32">
    <w:abstractNumId w:val="3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DF"/>
    <w:rsid w:val="000206BC"/>
    <w:rsid w:val="000510A2"/>
    <w:rsid w:val="0005754A"/>
    <w:rsid w:val="0007719D"/>
    <w:rsid w:val="0008623D"/>
    <w:rsid w:val="00094CFC"/>
    <w:rsid w:val="000A17E5"/>
    <w:rsid w:val="000A3C4C"/>
    <w:rsid w:val="000B2B84"/>
    <w:rsid w:val="000C0936"/>
    <w:rsid w:val="000C356A"/>
    <w:rsid w:val="000C4120"/>
    <w:rsid w:val="000D0916"/>
    <w:rsid w:val="000E6C01"/>
    <w:rsid w:val="000E7BBB"/>
    <w:rsid w:val="000F6E6D"/>
    <w:rsid w:val="001156EE"/>
    <w:rsid w:val="00121724"/>
    <w:rsid w:val="00121EA1"/>
    <w:rsid w:val="00132ACA"/>
    <w:rsid w:val="001342B6"/>
    <w:rsid w:val="00160DF4"/>
    <w:rsid w:val="00173328"/>
    <w:rsid w:val="00187145"/>
    <w:rsid w:val="00197EAC"/>
    <w:rsid w:val="001A01A0"/>
    <w:rsid w:val="001A2E6C"/>
    <w:rsid w:val="001A5859"/>
    <w:rsid w:val="001B290B"/>
    <w:rsid w:val="001C6FDB"/>
    <w:rsid w:val="001C7169"/>
    <w:rsid w:val="001D1811"/>
    <w:rsid w:val="001E7E7E"/>
    <w:rsid w:val="00213B86"/>
    <w:rsid w:val="00221087"/>
    <w:rsid w:val="0022752C"/>
    <w:rsid w:val="00227CE5"/>
    <w:rsid w:val="00236188"/>
    <w:rsid w:val="00240EE3"/>
    <w:rsid w:val="00244739"/>
    <w:rsid w:val="00266193"/>
    <w:rsid w:val="0026796F"/>
    <w:rsid w:val="002732C2"/>
    <w:rsid w:val="00273BB3"/>
    <w:rsid w:val="002775EC"/>
    <w:rsid w:val="00285996"/>
    <w:rsid w:val="00291A2E"/>
    <w:rsid w:val="002A6B22"/>
    <w:rsid w:val="002B4ABE"/>
    <w:rsid w:val="002C2D1F"/>
    <w:rsid w:val="002C4A40"/>
    <w:rsid w:val="002D07D2"/>
    <w:rsid w:val="002D7F48"/>
    <w:rsid w:val="002E4005"/>
    <w:rsid w:val="003026A5"/>
    <w:rsid w:val="00305097"/>
    <w:rsid w:val="00311968"/>
    <w:rsid w:val="00316543"/>
    <w:rsid w:val="00316899"/>
    <w:rsid w:val="00316DB1"/>
    <w:rsid w:val="00321E97"/>
    <w:rsid w:val="00330639"/>
    <w:rsid w:val="00333501"/>
    <w:rsid w:val="00344624"/>
    <w:rsid w:val="003656C4"/>
    <w:rsid w:val="00370368"/>
    <w:rsid w:val="00372292"/>
    <w:rsid w:val="003A0F50"/>
    <w:rsid w:val="003A2495"/>
    <w:rsid w:val="003A6A37"/>
    <w:rsid w:val="003C3665"/>
    <w:rsid w:val="003D3161"/>
    <w:rsid w:val="003E0DC6"/>
    <w:rsid w:val="003F61AC"/>
    <w:rsid w:val="00400400"/>
    <w:rsid w:val="00412B81"/>
    <w:rsid w:val="0042723C"/>
    <w:rsid w:val="00452A64"/>
    <w:rsid w:val="0046657D"/>
    <w:rsid w:val="00475ADF"/>
    <w:rsid w:val="00477200"/>
    <w:rsid w:val="00487D3B"/>
    <w:rsid w:val="00496E69"/>
    <w:rsid w:val="004A0408"/>
    <w:rsid w:val="004A1BB3"/>
    <w:rsid w:val="004B10B1"/>
    <w:rsid w:val="004B47FF"/>
    <w:rsid w:val="004C4811"/>
    <w:rsid w:val="004C59FF"/>
    <w:rsid w:val="004E0BB2"/>
    <w:rsid w:val="004E1770"/>
    <w:rsid w:val="004E3ADA"/>
    <w:rsid w:val="004F171F"/>
    <w:rsid w:val="004F2213"/>
    <w:rsid w:val="00502F38"/>
    <w:rsid w:val="00512F56"/>
    <w:rsid w:val="00525090"/>
    <w:rsid w:val="00552B11"/>
    <w:rsid w:val="00556970"/>
    <w:rsid w:val="00570D7E"/>
    <w:rsid w:val="00572470"/>
    <w:rsid w:val="00592925"/>
    <w:rsid w:val="005A023D"/>
    <w:rsid w:val="005A4E66"/>
    <w:rsid w:val="005B2B8F"/>
    <w:rsid w:val="005C1FD0"/>
    <w:rsid w:val="005C21CD"/>
    <w:rsid w:val="005E2853"/>
    <w:rsid w:val="005E7341"/>
    <w:rsid w:val="005E7905"/>
    <w:rsid w:val="005F1A37"/>
    <w:rsid w:val="00621340"/>
    <w:rsid w:val="00621BF7"/>
    <w:rsid w:val="0062525F"/>
    <w:rsid w:val="00633B70"/>
    <w:rsid w:val="006703C0"/>
    <w:rsid w:val="00674CD3"/>
    <w:rsid w:val="00696AB8"/>
    <w:rsid w:val="006A64FF"/>
    <w:rsid w:val="006A665F"/>
    <w:rsid w:val="006B677E"/>
    <w:rsid w:val="006C4B03"/>
    <w:rsid w:val="006C7A51"/>
    <w:rsid w:val="006D74CC"/>
    <w:rsid w:val="006E0337"/>
    <w:rsid w:val="006F104E"/>
    <w:rsid w:val="006F1770"/>
    <w:rsid w:val="00711C21"/>
    <w:rsid w:val="00712D86"/>
    <w:rsid w:val="00720102"/>
    <w:rsid w:val="00732E38"/>
    <w:rsid w:val="00736554"/>
    <w:rsid w:val="007371FC"/>
    <w:rsid w:val="00740305"/>
    <w:rsid w:val="00740E48"/>
    <w:rsid w:val="00754701"/>
    <w:rsid w:val="00771F77"/>
    <w:rsid w:val="00773405"/>
    <w:rsid w:val="007933CF"/>
    <w:rsid w:val="007C1059"/>
    <w:rsid w:val="007C5BC0"/>
    <w:rsid w:val="007C7751"/>
    <w:rsid w:val="007D1EDE"/>
    <w:rsid w:val="007D79AA"/>
    <w:rsid w:val="007F4B6E"/>
    <w:rsid w:val="007F6FC7"/>
    <w:rsid w:val="0080169F"/>
    <w:rsid w:val="00804A52"/>
    <w:rsid w:val="00814333"/>
    <w:rsid w:val="00815EC3"/>
    <w:rsid w:val="00822C39"/>
    <w:rsid w:val="00825F5A"/>
    <w:rsid w:val="00827523"/>
    <w:rsid w:val="008335F7"/>
    <w:rsid w:val="008570D7"/>
    <w:rsid w:val="00872F3B"/>
    <w:rsid w:val="00885A49"/>
    <w:rsid w:val="008A3C50"/>
    <w:rsid w:val="008B4B95"/>
    <w:rsid w:val="008B5DE0"/>
    <w:rsid w:val="008B68C3"/>
    <w:rsid w:val="008C0B22"/>
    <w:rsid w:val="008C4037"/>
    <w:rsid w:val="008F0370"/>
    <w:rsid w:val="00945196"/>
    <w:rsid w:val="009474E5"/>
    <w:rsid w:val="0096580F"/>
    <w:rsid w:val="009740A3"/>
    <w:rsid w:val="00992EE0"/>
    <w:rsid w:val="009C1A9D"/>
    <w:rsid w:val="009D403C"/>
    <w:rsid w:val="009D48CA"/>
    <w:rsid w:val="009D4F6A"/>
    <w:rsid w:val="009D7353"/>
    <w:rsid w:val="009D77C1"/>
    <w:rsid w:val="009D7B55"/>
    <w:rsid w:val="009E031F"/>
    <w:rsid w:val="009E4721"/>
    <w:rsid w:val="009F2913"/>
    <w:rsid w:val="00A129DE"/>
    <w:rsid w:val="00A279F2"/>
    <w:rsid w:val="00A30C8F"/>
    <w:rsid w:val="00A3415C"/>
    <w:rsid w:val="00A45EC2"/>
    <w:rsid w:val="00A52BB8"/>
    <w:rsid w:val="00A54E24"/>
    <w:rsid w:val="00A67670"/>
    <w:rsid w:val="00A70685"/>
    <w:rsid w:val="00A808FF"/>
    <w:rsid w:val="00A9146D"/>
    <w:rsid w:val="00A91958"/>
    <w:rsid w:val="00A95CC5"/>
    <w:rsid w:val="00A960B4"/>
    <w:rsid w:val="00AA50B3"/>
    <w:rsid w:val="00AA5C5A"/>
    <w:rsid w:val="00AA6CEF"/>
    <w:rsid w:val="00AB225A"/>
    <w:rsid w:val="00AC15E7"/>
    <w:rsid w:val="00AC4DF0"/>
    <w:rsid w:val="00AD4A2E"/>
    <w:rsid w:val="00AD4E59"/>
    <w:rsid w:val="00AE074E"/>
    <w:rsid w:val="00AE1B60"/>
    <w:rsid w:val="00AE4A24"/>
    <w:rsid w:val="00AF2DAD"/>
    <w:rsid w:val="00AF409A"/>
    <w:rsid w:val="00B311FB"/>
    <w:rsid w:val="00B56CF8"/>
    <w:rsid w:val="00B619FD"/>
    <w:rsid w:val="00B63B67"/>
    <w:rsid w:val="00B748B8"/>
    <w:rsid w:val="00B81E1B"/>
    <w:rsid w:val="00B967B5"/>
    <w:rsid w:val="00BA58A3"/>
    <w:rsid w:val="00BB005F"/>
    <w:rsid w:val="00BB136C"/>
    <w:rsid w:val="00BB2B01"/>
    <w:rsid w:val="00BD040D"/>
    <w:rsid w:val="00BF3176"/>
    <w:rsid w:val="00BF3B7E"/>
    <w:rsid w:val="00C03D24"/>
    <w:rsid w:val="00C07BD2"/>
    <w:rsid w:val="00C10FBA"/>
    <w:rsid w:val="00C217FE"/>
    <w:rsid w:val="00C2268C"/>
    <w:rsid w:val="00C41723"/>
    <w:rsid w:val="00C45CF0"/>
    <w:rsid w:val="00C502BE"/>
    <w:rsid w:val="00C60F25"/>
    <w:rsid w:val="00C6296D"/>
    <w:rsid w:val="00C85C8B"/>
    <w:rsid w:val="00C9324D"/>
    <w:rsid w:val="00CA26D3"/>
    <w:rsid w:val="00CB1003"/>
    <w:rsid w:val="00CB41A8"/>
    <w:rsid w:val="00CB4767"/>
    <w:rsid w:val="00CF0A28"/>
    <w:rsid w:val="00D0084C"/>
    <w:rsid w:val="00D11119"/>
    <w:rsid w:val="00D20789"/>
    <w:rsid w:val="00D21AE3"/>
    <w:rsid w:val="00D30433"/>
    <w:rsid w:val="00D4340F"/>
    <w:rsid w:val="00D5016F"/>
    <w:rsid w:val="00D54602"/>
    <w:rsid w:val="00D70004"/>
    <w:rsid w:val="00D72701"/>
    <w:rsid w:val="00D913BB"/>
    <w:rsid w:val="00D9521C"/>
    <w:rsid w:val="00DF63FE"/>
    <w:rsid w:val="00DF6E1F"/>
    <w:rsid w:val="00E06DC7"/>
    <w:rsid w:val="00E106AC"/>
    <w:rsid w:val="00E11133"/>
    <w:rsid w:val="00E1148E"/>
    <w:rsid w:val="00E13EB5"/>
    <w:rsid w:val="00E31815"/>
    <w:rsid w:val="00E335B5"/>
    <w:rsid w:val="00E33B44"/>
    <w:rsid w:val="00E33F8F"/>
    <w:rsid w:val="00E3557D"/>
    <w:rsid w:val="00E3739C"/>
    <w:rsid w:val="00E459DF"/>
    <w:rsid w:val="00E50E98"/>
    <w:rsid w:val="00E5513B"/>
    <w:rsid w:val="00E56F67"/>
    <w:rsid w:val="00E715A4"/>
    <w:rsid w:val="00E75DEF"/>
    <w:rsid w:val="00EA096E"/>
    <w:rsid w:val="00EA2680"/>
    <w:rsid w:val="00EA72DE"/>
    <w:rsid w:val="00EB0E8E"/>
    <w:rsid w:val="00EB2E54"/>
    <w:rsid w:val="00EB66F0"/>
    <w:rsid w:val="00EC7EB1"/>
    <w:rsid w:val="00EE0CCC"/>
    <w:rsid w:val="00F131EE"/>
    <w:rsid w:val="00F26E09"/>
    <w:rsid w:val="00F271C9"/>
    <w:rsid w:val="00F31AC9"/>
    <w:rsid w:val="00F34B54"/>
    <w:rsid w:val="00F412C2"/>
    <w:rsid w:val="00F50652"/>
    <w:rsid w:val="00F647FF"/>
    <w:rsid w:val="00F64C2C"/>
    <w:rsid w:val="00F703B9"/>
    <w:rsid w:val="00F72523"/>
    <w:rsid w:val="00F74DC6"/>
    <w:rsid w:val="00F87B6E"/>
    <w:rsid w:val="00F90FE9"/>
    <w:rsid w:val="00FA33AD"/>
    <w:rsid w:val="00FA6084"/>
    <w:rsid w:val="00FB679C"/>
    <w:rsid w:val="00FB7C46"/>
    <w:rsid w:val="00FC31EE"/>
    <w:rsid w:val="00FD26EC"/>
    <w:rsid w:val="00FD3574"/>
    <w:rsid w:val="00FD79BC"/>
    <w:rsid w:val="00FE7C5D"/>
    <w:rsid w:val="00FF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30BA6"/>
  <w15:chartTrackingRefBased/>
  <w15:docId w15:val="{123862D0-F3DD-4F43-8691-32814C77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napToGrid w:val="0"/>
        <w:sz w:val="22"/>
        <w:szCs w:val="24"/>
        <w:lang w:val="pl-PL" w:eastAsia="pl-PL" w:bidi="ar-SA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A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/>
      <w:color w:val="000000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Nagwek1">
    <w:name w:val="Nagłówek1"/>
    <w:basedOn w:val="Normalny"/>
    <w:rsid w:val="00FD79BC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hAnsi="Calibri"/>
      <w:snapToGrid/>
      <w:kern w:val="3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7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724"/>
    <w:rPr>
      <w:sz w:val="20"/>
      <w:szCs w:val="20"/>
    </w:rPr>
  </w:style>
  <w:style w:type="paragraph" w:styleId="Poprawka">
    <w:name w:val="Revision"/>
    <w:hidden/>
    <w:uiPriority w:val="99"/>
    <w:semiHidden/>
    <w:rsid w:val="009D4F6A"/>
    <w:pPr>
      <w:spacing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5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557D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217FE"/>
    <w:pPr>
      <w:spacing w:after="120" w:line="480" w:lineRule="auto"/>
    </w:pPr>
    <w:rPr>
      <w:rFonts w:eastAsiaTheme="minorHAnsi" w:cstheme="minorBidi"/>
      <w:snapToGrid/>
      <w:kern w:val="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217FE"/>
    <w:rPr>
      <w:rFonts w:eastAsiaTheme="minorHAnsi" w:cstheme="minorBidi"/>
      <w:snapToGrid/>
      <w:kern w:val="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%20J&#281;czmie&#324;czuk\Desktop\szablony_zmiana\za&#322;&#261;cznik%20nr%20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A2061-EAC7-48E4-B4F2-0BEA34A0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4</Template>
  <TotalTime>32</TotalTime>
  <Pages>1</Pages>
  <Words>1606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Jęczmieńczuk</dc:creator>
  <cp:keywords/>
  <cp:lastModifiedBy>Robert Narkun</cp:lastModifiedBy>
  <cp:revision>7</cp:revision>
  <cp:lastPrinted>2026-04-14T08:05:00Z</cp:lastPrinted>
  <dcterms:created xsi:type="dcterms:W3CDTF">2026-07-24T10:40:00Z</dcterms:created>
  <dcterms:modified xsi:type="dcterms:W3CDTF">2026-07-31T11:46:00Z</dcterms:modified>
</cp:coreProperties>
</file>